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Name: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Reproductive System Labeling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Directions: use page 1012 in the text to help you label the diagram. Label the following: 2,3,7,8,12,13,14,18</w:t>
      </w: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44450</wp:posOffset>
            </wp:positionH>
            <wp:positionV relativeFrom="line">
              <wp:posOffset>165100</wp:posOffset>
            </wp:positionV>
            <wp:extent cx="5832480" cy="5715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A11796-A225-4FF2-8D92-118E482EF620-L0-00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80" cy="571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Directions: use page 1010 in the text to help you label the diagram. Label the following: 1,2,3,4,6,8,10,11,17,19</w:t>
      </w: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577850</wp:posOffset>
            </wp:positionH>
            <wp:positionV relativeFrom="line">
              <wp:posOffset>165100</wp:posOffset>
            </wp:positionV>
            <wp:extent cx="4762321" cy="59436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8FA2F0B-0C15-4D33-9331-4889884029F3-L0-00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321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Use pages 1010-1013 and/or the glossary to help you to give a function for each part of the reproductive system.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Cervix: 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Ovary: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Fallopian tube: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Bladder: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Urethra: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Vagina: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Rectum: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Vas deferens: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Penis: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Seminal vesicles: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Prostate gland: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Epididymis: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Testes: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Scrotum: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